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BD3CBB">
        <w:rPr>
          <w:rFonts w:ascii="Arial" w:hAnsi="Arial" w:cs="Arial"/>
          <w:b/>
          <w:sz w:val="16"/>
          <w:szCs w:val="20"/>
          <w:u w:val="single"/>
        </w:rPr>
        <w:t>1/15</w:t>
      </w: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 učitelja Ivane Maruna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12460A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 – 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12460A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614C15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614C15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Od  </w:t>
            </w:r>
            <w:r w:rsidR="0012460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12</w:t>
            </w:r>
            <w:r w:rsidR="00725EB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 lipnja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2015.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do     </w:t>
            </w:r>
            <w:r w:rsidR="0012460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12</w:t>
            </w:r>
            <w:r w:rsidR="00725EB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. lipnja 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20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15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12460A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FC019C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8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C24BD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7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C24BD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7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OŠ Lovinac,Domovinski trg 2,Lovinac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NP Krka,Muzej Grada Šibenika,posjet katedrali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Šibenik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 </w:t>
            </w:r>
            <w:r w:rsidR="001713E3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Ulaznice za NP Krka,Muzej Grada Šibenika,katedrala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31439D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983D74"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  <w:r w:rsidR="00C24BDE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25EB6">
              <w:rPr>
                <w:rFonts w:ascii="Arial" w:hAnsi="Arial" w:cs="Arial"/>
                <w:b/>
                <w:sz w:val="16"/>
                <w:szCs w:val="16"/>
              </w:rPr>
              <w:t>.05</w:t>
            </w:r>
            <w:r w:rsidR="00BD3CBB">
              <w:rPr>
                <w:rFonts w:ascii="Arial" w:hAnsi="Arial" w:cs="Arial"/>
                <w:b/>
                <w:sz w:val="16"/>
                <w:szCs w:val="16"/>
              </w:rPr>
              <w:t>. 2015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.</w:t>
            </w:r>
          </w:p>
        </w:tc>
        <w:tc>
          <w:tcPr>
            <w:tcW w:w="2392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do       </w:t>
            </w:r>
            <w:r w:rsidR="00BD3CBB">
              <w:rPr>
                <w:rFonts w:ascii="Arial" w:hAnsi="Arial" w:cs="Arial"/>
                <w:b/>
                <w:sz w:val="14"/>
                <w:szCs w:val="20"/>
              </w:rPr>
              <w:t>14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,00</w:t>
            </w:r>
            <w:r w:rsidR="00983D74">
              <w:rPr>
                <w:rFonts w:ascii="Arial" w:hAnsi="Arial" w:cs="Arial"/>
                <w:sz w:val="14"/>
                <w:szCs w:val="20"/>
              </w:rPr>
              <w:t>sati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C24BDE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15</w:t>
            </w:r>
            <w:r w:rsidR="00725EB6">
              <w:rPr>
                <w:rFonts w:ascii="Arial" w:hAnsi="Arial" w:cs="Arial"/>
                <w:sz w:val="14"/>
                <w:szCs w:val="20"/>
              </w:rPr>
              <w:t>. 05</w:t>
            </w:r>
            <w:r w:rsidR="00BD3CBB">
              <w:rPr>
                <w:rFonts w:ascii="Arial" w:hAnsi="Arial" w:cs="Arial"/>
                <w:sz w:val="14"/>
                <w:szCs w:val="20"/>
              </w:rPr>
              <w:t>. 2015</w:t>
            </w:r>
            <w:r w:rsidR="00983D74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u     </w:t>
            </w:r>
            <w:r w:rsidR="00C24BDE">
              <w:rPr>
                <w:rFonts w:ascii="Arial" w:hAnsi="Arial" w:cs="Arial"/>
                <w:sz w:val="14"/>
                <w:szCs w:val="20"/>
              </w:rPr>
              <w:t>15</w:t>
            </w:r>
            <w:r w:rsidR="00725EB6">
              <w:rPr>
                <w:rFonts w:ascii="Arial" w:hAnsi="Arial" w:cs="Arial"/>
                <w:sz w:val="14"/>
                <w:szCs w:val="20"/>
              </w:rPr>
              <w:t>,30</w:t>
            </w:r>
            <w:r w:rsidRPr="000638DF">
              <w:rPr>
                <w:rFonts w:ascii="Arial" w:hAnsi="Arial" w:cs="Arial"/>
                <w:sz w:val="14"/>
                <w:szCs w:val="20"/>
              </w:rPr>
              <w:t xml:space="preserve">                sati.</w:t>
            </w:r>
          </w:p>
        </w:tc>
      </w:tr>
    </w:tbl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7976"/>
    <w:rsid w:val="000638DF"/>
    <w:rsid w:val="0007032F"/>
    <w:rsid w:val="0012460A"/>
    <w:rsid w:val="001713E3"/>
    <w:rsid w:val="002107C5"/>
    <w:rsid w:val="0031439D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8461A7"/>
    <w:rsid w:val="00880C0F"/>
    <w:rsid w:val="00983D74"/>
    <w:rsid w:val="00AE4793"/>
    <w:rsid w:val="00B41A23"/>
    <w:rsid w:val="00BD3CBB"/>
    <w:rsid w:val="00C24BDE"/>
    <w:rsid w:val="00DB5FCB"/>
    <w:rsid w:val="00E12AFD"/>
    <w:rsid w:val="00E37976"/>
    <w:rsid w:val="00F01003"/>
    <w:rsid w:val="00F83960"/>
    <w:rsid w:val="00FC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</dc:creator>
  <cp:lastModifiedBy>korisnik</cp:lastModifiedBy>
  <cp:revision>3</cp:revision>
  <cp:lastPrinted>2015-04-16T09:03:00Z</cp:lastPrinted>
  <dcterms:created xsi:type="dcterms:W3CDTF">2015-05-06T11:31:00Z</dcterms:created>
  <dcterms:modified xsi:type="dcterms:W3CDTF">2015-05-06T11:31:00Z</dcterms:modified>
</cp:coreProperties>
</file>